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FC4C" w14:textId="77777777" w:rsidR="00FE067E" w:rsidRDefault="00CD36CF" w:rsidP="002010BF">
      <w:pPr>
        <w:pStyle w:val="TitlePageOrigin"/>
      </w:pPr>
      <w:r>
        <w:t>WEST virginia legislature</w:t>
      </w:r>
    </w:p>
    <w:p w14:paraId="2879B2E6" w14:textId="62397A5D" w:rsidR="00CD36CF" w:rsidRDefault="00CD36CF" w:rsidP="002010BF">
      <w:pPr>
        <w:pStyle w:val="TitlePageSession"/>
      </w:pPr>
      <w:r>
        <w:t>20</w:t>
      </w:r>
      <w:r w:rsidR="00081D6D">
        <w:t>2</w:t>
      </w:r>
      <w:r w:rsidR="00277D96">
        <w:t>4</w:t>
      </w:r>
      <w:r>
        <w:t xml:space="preserve"> regular session</w:t>
      </w:r>
    </w:p>
    <w:p w14:paraId="5FD0D960" w14:textId="77777777" w:rsidR="00CD36CF" w:rsidRDefault="008B2AB3" w:rsidP="002010BF">
      <w:pPr>
        <w:pStyle w:val="TitlePageBillPrefix"/>
      </w:pPr>
      <w:sdt>
        <w:sdtPr>
          <w:tag w:val="IntroDate"/>
          <w:id w:val="-1236936958"/>
          <w:placeholder>
            <w:docPart w:val="0ABD9AFBA24A4C60AC16A3E469E4AA78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6A301E13" w14:textId="77777777" w:rsidR="00AC3B58" w:rsidRPr="00AC3B58" w:rsidRDefault="00AC3B58" w:rsidP="002010BF">
      <w:pPr>
        <w:pStyle w:val="TitlePageBillPrefix"/>
      </w:pPr>
      <w:r>
        <w:t>for</w:t>
      </w:r>
    </w:p>
    <w:p w14:paraId="52FEB5D0" w14:textId="126B4675" w:rsidR="00CD36CF" w:rsidRDefault="008B2AB3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A66552512C684A2E813B3926943E6FD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F6BAC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460F41CA1B8340D3B31ED3F47A0A008B"/>
          </w:placeholder>
          <w:text/>
        </w:sdtPr>
        <w:sdtEndPr/>
        <w:sdtContent>
          <w:r w:rsidR="004F6BAC" w:rsidRPr="004F6BAC">
            <w:t>4756</w:t>
          </w:r>
        </w:sdtContent>
      </w:sdt>
    </w:p>
    <w:p w14:paraId="64F9BCE8" w14:textId="0128AE71" w:rsidR="004F6BAC" w:rsidRDefault="004F6BAC" w:rsidP="002010BF">
      <w:pPr>
        <w:pStyle w:val="References"/>
        <w:rPr>
          <w:smallCaps/>
        </w:rPr>
      </w:pPr>
      <w:r>
        <w:rPr>
          <w:smallCaps/>
        </w:rPr>
        <w:t>By Delegate</w:t>
      </w:r>
      <w:r w:rsidR="006871D9">
        <w:rPr>
          <w:smallCaps/>
        </w:rPr>
        <w:t>s</w:t>
      </w:r>
      <w:r>
        <w:rPr>
          <w:smallCaps/>
        </w:rPr>
        <w:t xml:space="preserve"> </w:t>
      </w:r>
      <w:proofErr w:type="spellStart"/>
      <w:r>
        <w:rPr>
          <w:smallCaps/>
        </w:rPr>
        <w:t>Wi</w:t>
      </w:r>
      <w:r w:rsidR="004379FB">
        <w:rPr>
          <w:smallCaps/>
        </w:rPr>
        <w:t>n</w:t>
      </w:r>
      <w:r>
        <w:rPr>
          <w:smallCaps/>
        </w:rPr>
        <w:t>zenreid</w:t>
      </w:r>
      <w:proofErr w:type="spellEnd"/>
      <w:r w:rsidR="006871D9">
        <w:rPr>
          <w:smallCaps/>
        </w:rPr>
        <w:t>, Tully</w:t>
      </w:r>
      <w:r w:rsidR="00FD4027">
        <w:rPr>
          <w:smallCaps/>
        </w:rPr>
        <w:t>, Summers</w:t>
      </w:r>
      <w:r w:rsidR="006871D9">
        <w:rPr>
          <w:smallCaps/>
        </w:rPr>
        <w:t xml:space="preserve"> and Hall, W.</w:t>
      </w:r>
    </w:p>
    <w:p w14:paraId="6B7B8CD6" w14:textId="77777777" w:rsidR="009B0806" w:rsidRDefault="00CD36CF" w:rsidP="004F6BAC">
      <w:pPr>
        <w:pStyle w:val="References"/>
        <w:sectPr w:rsidR="009B0806" w:rsidSect="004F6BAC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B636002A6E68479F97FF87007A5CDC35"/>
          </w:placeholder>
          <w:text w:multiLine="1"/>
        </w:sdtPr>
        <w:sdtEndPr/>
        <w:sdtContent>
          <w:r w:rsidR="00097314">
            <w:t>Originating in the Committee on Health and Human Resources; Reported on January 18, 2024</w:t>
          </w:r>
        </w:sdtContent>
      </w:sdt>
      <w:r>
        <w:t>]</w:t>
      </w:r>
    </w:p>
    <w:p w14:paraId="519C7425" w14:textId="625E59CD" w:rsidR="004F6BAC" w:rsidRDefault="004F6BAC" w:rsidP="004F6BAC">
      <w:pPr>
        <w:pStyle w:val="References"/>
      </w:pPr>
    </w:p>
    <w:p w14:paraId="6D6C7B37" w14:textId="0A2722E0" w:rsidR="004F6BAC" w:rsidRPr="007958E5" w:rsidRDefault="004F6BAC" w:rsidP="009B0806">
      <w:pPr>
        <w:pStyle w:val="TitleSection"/>
        <w:rPr>
          <w:color w:val="auto"/>
        </w:rPr>
      </w:pPr>
      <w:r w:rsidRPr="007958E5">
        <w:rPr>
          <w:color w:val="auto"/>
        </w:rPr>
        <w:lastRenderedPageBreak/>
        <w:t>A BILL to amend the Code of West Virginia, 1931, as amended, by adding thereto a new section, designated §16-5R-8, relating to the creation of a state Alzheimer's plan task force</w:t>
      </w:r>
      <w:r w:rsidR="004379FB">
        <w:rPr>
          <w:color w:val="auto"/>
        </w:rPr>
        <w:t>; providing membership; providing authority; requiring completion of certain tasks; requiring reports; providing a termination date</w:t>
      </w:r>
      <w:r w:rsidRPr="007958E5">
        <w:rPr>
          <w:color w:val="auto"/>
        </w:rPr>
        <w:t>.</w:t>
      </w:r>
    </w:p>
    <w:p w14:paraId="75BFE2EA" w14:textId="77777777" w:rsidR="004F6BAC" w:rsidRPr="007958E5" w:rsidRDefault="004F6BAC" w:rsidP="009B0806">
      <w:pPr>
        <w:pStyle w:val="EnactingClause"/>
        <w:rPr>
          <w:color w:val="auto"/>
        </w:rPr>
      </w:pPr>
      <w:r w:rsidRPr="007958E5">
        <w:rPr>
          <w:color w:val="auto"/>
        </w:rPr>
        <w:t>Be it enacted by the Legislature of West Virginia:</w:t>
      </w:r>
    </w:p>
    <w:p w14:paraId="5D71279D" w14:textId="77777777" w:rsidR="004F6BAC" w:rsidRPr="007958E5" w:rsidRDefault="004F6BAC" w:rsidP="009B0806">
      <w:pPr>
        <w:pStyle w:val="SectionHeading"/>
        <w:widowControl/>
        <w:rPr>
          <w:color w:val="auto"/>
          <w:u w:val="single"/>
        </w:rPr>
        <w:sectPr w:rsidR="004F6BAC" w:rsidRPr="007958E5" w:rsidSect="009B0806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9098E92" w14:textId="77777777" w:rsidR="004F6BAC" w:rsidRPr="007958E5" w:rsidRDefault="004F6BAC" w:rsidP="009B0806">
      <w:pPr>
        <w:pStyle w:val="ArticleHeading"/>
        <w:widowControl/>
        <w:rPr>
          <w:color w:val="auto"/>
        </w:rPr>
        <w:sectPr w:rsidR="004F6BAC" w:rsidRPr="007958E5" w:rsidSect="001170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958E5">
        <w:rPr>
          <w:color w:val="auto"/>
        </w:rPr>
        <w:t>ARTICLE 5R. THE ALZHEIMER</w:t>
      </w:r>
      <w:r w:rsidRPr="007958E5">
        <w:rPr>
          <w:color w:val="auto"/>
        </w:rPr>
        <w:sym w:font="Arial" w:char="0027"/>
      </w:r>
      <w:r w:rsidRPr="007958E5">
        <w:rPr>
          <w:color w:val="auto"/>
        </w:rPr>
        <w:t>S SPECIAL CARE STANDARDS ACT.</w:t>
      </w:r>
    </w:p>
    <w:p w14:paraId="5EAF5D64" w14:textId="77777777" w:rsidR="004F6BAC" w:rsidRPr="007958E5" w:rsidRDefault="004F6BAC" w:rsidP="009B0806">
      <w:pPr>
        <w:pStyle w:val="SectionHeading"/>
        <w:widowControl/>
        <w:rPr>
          <w:color w:val="auto"/>
          <w:u w:val="single"/>
        </w:rPr>
        <w:sectPr w:rsidR="004F6BAC" w:rsidRPr="007958E5" w:rsidSect="001170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958E5">
        <w:rPr>
          <w:color w:val="auto"/>
          <w:u w:val="single"/>
        </w:rPr>
        <w:t>§16-5R-8. State Alzheimer’s Plan Task Force.</w:t>
      </w:r>
    </w:p>
    <w:p w14:paraId="089EA3D1" w14:textId="00B199E0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(a) There is created the Alzheimer's Disease and Other Dementia Advisory Council</w:t>
      </w:r>
      <w:r w:rsidR="004379FB">
        <w:rPr>
          <w:color w:val="auto"/>
          <w:u w:val="single"/>
        </w:rPr>
        <w:t>.</w:t>
      </w:r>
    </w:p>
    <w:p w14:paraId="48FF3E46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(b) (1) The Alzheimer's Disease and Other Dementia Advisory Council consists of the following voting members:</w:t>
      </w:r>
    </w:p>
    <w:p w14:paraId="0304E9DC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(A) One individual living with Alzheimer's disease or another dementia or a family member of such an individual;</w:t>
      </w:r>
    </w:p>
    <w:p w14:paraId="6E8C5C02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(B) One individual who is the family caregiver of an individual living with Alzheimer's disease or another dementia;</w:t>
      </w:r>
    </w:p>
    <w:p w14:paraId="19B2B6B0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(C)  One individual who represents nursing homes;</w:t>
      </w:r>
    </w:p>
    <w:p w14:paraId="78172F03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(D) One individual who represents assisted living facilities;</w:t>
      </w:r>
    </w:p>
    <w:p w14:paraId="2C738552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(E) One individual who represents providers of adult day care services;</w:t>
      </w:r>
    </w:p>
    <w:p w14:paraId="66CE5EBF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bookmarkStart w:id="0" w:name="_Hlk156471050"/>
      <w:r w:rsidRPr="007958E5">
        <w:rPr>
          <w:color w:val="auto"/>
          <w:u w:val="single"/>
        </w:rPr>
        <w:t>(F) One individual who represents the home care providers;</w:t>
      </w:r>
    </w:p>
    <w:bookmarkEnd w:id="0"/>
    <w:p w14:paraId="1615BBED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(G) One physician who has experience diagnosing and treating Alzheimer's;</w:t>
      </w:r>
    </w:p>
    <w:p w14:paraId="5AD73436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(H) One individual who conducts research regarding Alzheimer's disease or other dementias at West Virginia University;</w:t>
      </w:r>
    </w:p>
    <w:p w14:paraId="0CFACF8A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(I) One individual who conducts research regarding Alzheimer's disease or other dementias at Marshall University;</w:t>
      </w:r>
    </w:p>
    <w:p w14:paraId="0CF8A565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(J) At least one individual who represents the Alzheimer's Association West Virginia Chapter;</w:t>
      </w:r>
    </w:p>
    <w:p w14:paraId="39EDD960" w14:textId="0C37A73D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(K) One individual who represents the Area Agencies on Aging;</w:t>
      </w:r>
    </w:p>
    <w:p w14:paraId="098A726A" w14:textId="77777777" w:rsidR="006871D9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(L) One individual who represents an organization that advocates for older adults</w:t>
      </w:r>
      <w:r w:rsidR="006871D9">
        <w:rPr>
          <w:color w:val="auto"/>
          <w:u w:val="single"/>
        </w:rPr>
        <w:t>;</w:t>
      </w:r>
    </w:p>
    <w:p w14:paraId="74B90EDD" w14:textId="08F946BC" w:rsidR="004F6BAC" w:rsidRPr="007958E5" w:rsidRDefault="006871D9" w:rsidP="009B0806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(M) </w:t>
      </w:r>
      <w:r w:rsidRPr="006871D9">
        <w:rPr>
          <w:color w:val="auto"/>
          <w:u w:val="single"/>
        </w:rPr>
        <w:t>One individual who represents</w:t>
      </w:r>
      <w:r>
        <w:rPr>
          <w:color w:val="auto"/>
          <w:u w:val="single"/>
        </w:rPr>
        <w:t xml:space="preserve"> veterans' nursing home</w:t>
      </w:r>
      <w:r w:rsidR="004F6BAC" w:rsidRPr="007958E5">
        <w:rPr>
          <w:color w:val="auto"/>
          <w:u w:val="single"/>
        </w:rPr>
        <w:t>.</w:t>
      </w:r>
    </w:p>
    <w:p w14:paraId="7A7C3010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(2) The following five members shall be considered nonvoting members:</w:t>
      </w:r>
    </w:p>
    <w:p w14:paraId="094CD8B7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(A) The Secretary of the Department of Health or the Secretary's designee;</w:t>
      </w:r>
    </w:p>
    <w:p w14:paraId="6422A48B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(B) The Commissioner of the Bureau for Public Health or the Commissioner's designee;</w:t>
      </w:r>
    </w:p>
    <w:p w14:paraId="200F4DF4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(C) The Commissioner of the Bureau of Senior Services or the Commissioner's designee;</w:t>
      </w:r>
    </w:p>
    <w:p w14:paraId="062E3ADF" w14:textId="7BD3781F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(D) The Commissioner of the Bureau for Medical Services or the Commissioner's designee;</w:t>
      </w:r>
      <w:r w:rsidR="004379FB">
        <w:rPr>
          <w:color w:val="auto"/>
          <w:u w:val="single"/>
        </w:rPr>
        <w:t xml:space="preserve"> and</w:t>
      </w:r>
    </w:p>
    <w:p w14:paraId="36953D73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(E) The State Long-term Care Ombudsman or the Ombudsman's designee.</w:t>
      </w:r>
    </w:p>
    <w:p w14:paraId="166346B6" w14:textId="0EF0D969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(c) A voting member shall be appointed by the Secretary of the Department of Health</w:t>
      </w:r>
      <w:r w:rsidR="00DA11ED">
        <w:rPr>
          <w:color w:val="auto"/>
          <w:u w:val="single"/>
        </w:rPr>
        <w:t>.</w:t>
      </w:r>
      <w:r w:rsidRPr="007958E5">
        <w:rPr>
          <w:color w:val="auto"/>
          <w:u w:val="single"/>
        </w:rPr>
        <w:t xml:space="preserve"> Appointments shall be made not later than </w:t>
      </w:r>
      <w:r w:rsidR="00DA11ED">
        <w:rPr>
          <w:color w:val="auto"/>
          <w:u w:val="single"/>
        </w:rPr>
        <w:t>3</w:t>
      </w:r>
      <w:r w:rsidRPr="007958E5">
        <w:rPr>
          <w:color w:val="auto"/>
          <w:u w:val="single"/>
        </w:rPr>
        <w:t>0 days after the effective date of this act.  Vacancies shall be filled in the same manner as original appointments.</w:t>
      </w:r>
    </w:p>
    <w:p w14:paraId="799C771A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 xml:space="preserve">(d) Non-governmental members of the council shall not be compensated. The Department of Health shall finance any costs of the council with existing funds. </w:t>
      </w:r>
    </w:p>
    <w:p w14:paraId="02920920" w14:textId="7DA80DC5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 xml:space="preserve">(e) The members of the council shall select the chairperson and vice chairperson who </w:t>
      </w:r>
      <w:r w:rsidR="004379FB">
        <w:rPr>
          <w:color w:val="auto"/>
          <w:u w:val="single"/>
        </w:rPr>
        <w:t>are</w:t>
      </w:r>
      <w:r w:rsidRPr="007958E5">
        <w:rPr>
          <w:color w:val="auto"/>
          <w:u w:val="single"/>
        </w:rPr>
        <w:t xml:space="preserve"> not employees of the state</w:t>
      </w:r>
      <w:r w:rsidR="004379FB">
        <w:rPr>
          <w:color w:val="auto"/>
          <w:u w:val="single"/>
        </w:rPr>
        <w:t>.</w:t>
      </w:r>
      <w:r w:rsidRPr="007958E5">
        <w:rPr>
          <w:color w:val="auto"/>
          <w:u w:val="single"/>
        </w:rPr>
        <w:t xml:space="preserve"> The council shall hold its first meeting not later than 30 days after the appointment of its members. For </w:t>
      </w:r>
      <w:proofErr w:type="gramStart"/>
      <w:r w:rsidRPr="007958E5">
        <w:rPr>
          <w:color w:val="auto"/>
          <w:u w:val="single"/>
        </w:rPr>
        <w:t>purposes</w:t>
      </w:r>
      <w:proofErr w:type="gramEnd"/>
      <w:r w:rsidRPr="007958E5">
        <w:rPr>
          <w:color w:val="auto"/>
          <w:u w:val="single"/>
        </w:rPr>
        <w:t xml:space="preserve"> of the first meeting, the Secretary of Health or the Secretary's designee shall call and preside over the first meeting until a chair is selected. Thereafter, the council shall meet at the call of the chairperson </w:t>
      </w:r>
      <w:r w:rsidR="004379FB">
        <w:rPr>
          <w:color w:val="auto"/>
          <w:u w:val="single"/>
        </w:rPr>
        <w:t xml:space="preserve">or </w:t>
      </w:r>
      <w:r w:rsidRPr="007958E5">
        <w:rPr>
          <w:color w:val="auto"/>
          <w:u w:val="single"/>
        </w:rPr>
        <w:t xml:space="preserve">at least once per quarter.  </w:t>
      </w:r>
    </w:p>
    <w:p w14:paraId="3774BAA9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(f) A majority of the voting members shall constitute a quorum for the conduct of meetings.</w:t>
      </w:r>
    </w:p>
    <w:p w14:paraId="1429BB6B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(g) The Department of Health shall provide staff support to the council as necessary to assist the council in the performance of its duties.</w:t>
      </w:r>
    </w:p>
    <w:p w14:paraId="2007B012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(h) The Alzheimer's Disease and Other Dementias Advisory Council shall have the following responsibilities:</w:t>
      </w:r>
    </w:p>
    <w:p w14:paraId="61FA5EDB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(1) Examine the needs of individuals living with Alzheimer's disease or other dementias;</w:t>
      </w:r>
    </w:p>
    <w:p w14:paraId="5D15D9DD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(2) Review the services available in the state for those individuals and their family caregivers; and</w:t>
      </w:r>
    </w:p>
    <w:p w14:paraId="2A53D91D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(3) Assess the ability of health care providers and facilities to meet the individuals' current and future needs.</w:t>
      </w:r>
    </w:p>
    <w:p w14:paraId="6DBD019A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</w:t>
      </w:r>
      <w:proofErr w:type="spellStart"/>
      <w:r w:rsidRPr="007958E5">
        <w:rPr>
          <w:color w:val="auto"/>
          <w:u w:val="single"/>
        </w:rPr>
        <w:t>i</w:t>
      </w:r>
      <w:proofErr w:type="spellEnd"/>
      <w:r w:rsidRPr="007958E5">
        <w:rPr>
          <w:color w:val="auto"/>
          <w:u w:val="single"/>
        </w:rPr>
        <w:t xml:space="preserve">) The advisory council shall consider and make findings and recommendations on </w:t>
      </w:r>
      <w:proofErr w:type="gramStart"/>
      <w:r w:rsidRPr="007958E5">
        <w:rPr>
          <w:color w:val="auto"/>
          <w:u w:val="single"/>
        </w:rPr>
        <w:t>all of</w:t>
      </w:r>
      <w:proofErr w:type="gramEnd"/>
      <w:r w:rsidRPr="007958E5">
        <w:rPr>
          <w:color w:val="auto"/>
          <w:u w:val="single"/>
        </w:rPr>
        <w:t xml:space="preserve"> the following topics:</w:t>
      </w:r>
    </w:p>
    <w:p w14:paraId="06F36982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(1) Trends in the state's Alzheimer's disease and other dementias populations and service needs, including:</w:t>
      </w:r>
    </w:p>
    <w:p w14:paraId="43235DBE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(A) The state's role in providing or facilitating long-term care, family caregiver support, and assistance to those with Alzheimer's disease or other dementias;</w:t>
      </w:r>
    </w:p>
    <w:p w14:paraId="3ED020BC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(B) The state's policies regarding individuals with Alzheimer's disease or other dementias;</w:t>
      </w:r>
    </w:p>
    <w:p w14:paraId="5184968D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 xml:space="preserve">(C) The fiscal impact of Alzheimer's disease and other dementias on publicly funded health care programs; </w:t>
      </w:r>
    </w:p>
    <w:p w14:paraId="66907949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(D) The state's policies on access to treatment for Alzheimer's disease and other dementias;</w:t>
      </w:r>
    </w:p>
    <w:p w14:paraId="4F89CC19" w14:textId="286160AB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 xml:space="preserve">(E) The state's role in facilitating risk reduction to the </w:t>
      </w:r>
      <w:proofErr w:type="gramStart"/>
      <w:r w:rsidRPr="007958E5">
        <w:rPr>
          <w:color w:val="auto"/>
          <w:u w:val="single"/>
        </w:rPr>
        <w:t>general public</w:t>
      </w:r>
      <w:proofErr w:type="gramEnd"/>
      <w:r w:rsidRPr="007958E5">
        <w:rPr>
          <w:color w:val="auto"/>
          <w:u w:val="single"/>
        </w:rPr>
        <w:t>;</w:t>
      </w:r>
      <w:r w:rsidR="004379FB">
        <w:rPr>
          <w:color w:val="auto"/>
          <w:u w:val="single"/>
        </w:rPr>
        <w:t xml:space="preserve"> and</w:t>
      </w:r>
    </w:p>
    <w:p w14:paraId="7467A81B" w14:textId="4E2D9B7E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 xml:space="preserve">(F) </w:t>
      </w:r>
      <w:r w:rsidR="006871D9">
        <w:rPr>
          <w:color w:val="auto"/>
          <w:u w:val="single"/>
        </w:rPr>
        <w:t>Updates to the</w:t>
      </w:r>
      <w:r w:rsidRPr="007958E5">
        <w:rPr>
          <w:color w:val="auto"/>
          <w:u w:val="single"/>
        </w:rPr>
        <w:t xml:space="preserve"> surveillance system to better determine the number of individuals diagnosed with Alzheimer's disease or other dementias and to monitor changes to such numbers.</w:t>
      </w:r>
    </w:p>
    <w:p w14:paraId="47A90985" w14:textId="1EB9D6C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(2) Existing resources, services, and capacity relating to the diagnosis and care of individuals living with Alzheimer's disease or other dementias, including</w:t>
      </w:r>
      <w:r w:rsidR="0077354B">
        <w:rPr>
          <w:color w:val="auto"/>
          <w:u w:val="single"/>
        </w:rPr>
        <w:t>:</w:t>
      </w:r>
    </w:p>
    <w:p w14:paraId="3ADF1AF1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(A) The type, cost, availability, and accessibility of dementia care services;</w:t>
      </w:r>
    </w:p>
    <w:p w14:paraId="1C197169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(B) The availability of health care workers who can serve people with dementia including, but not limited to, neurologists, geriatricians, and direct care workers;</w:t>
      </w:r>
    </w:p>
    <w:p w14:paraId="1720852A" w14:textId="618AA11A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(C) Dementia-specific training requirements for public and private employees who interact with people living with Alzheimer’s or other dementias</w:t>
      </w:r>
      <w:r w:rsidR="004379FB">
        <w:rPr>
          <w:color w:val="auto"/>
          <w:u w:val="single"/>
        </w:rPr>
        <w:t xml:space="preserve">, </w:t>
      </w:r>
      <w:r w:rsidRPr="007958E5">
        <w:rPr>
          <w:color w:val="auto"/>
          <w:u w:val="single"/>
        </w:rPr>
        <w:t>which shall include but not be limited to long-term care workers, case managers, adult protective services, law enforcement, and first responders;</w:t>
      </w:r>
    </w:p>
    <w:p w14:paraId="55A162B0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(D) Home and community-based services, including respite care, for individuals diagnosed with Alzheimer's disease or other dementias and their families;</w:t>
      </w:r>
    </w:p>
    <w:p w14:paraId="2B53F040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(E) Quality care measures for home and community-based services and residential care facilities; and</w:t>
      </w:r>
    </w:p>
    <w:p w14:paraId="4E3499D2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(F) State-supported Alzheimer's and other dementias research conducted at universities located in this state.</w:t>
      </w:r>
    </w:p>
    <w:p w14:paraId="52FDED92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(3) Policies and strategies that address the following:</w:t>
      </w:r>
    </w:p>
    <w:p w14:paraId="728FE389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(A) Educating providers to increase early detection and diagnosis of Alzheimer's disease and other dementias;</w:t>
      </w:r>
    </w:p>
    <w:p w14:paraId="1518F562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(B) Improving the health care received by individuals diagnosed with Alzheimer's disease or other dementias;</w:t>
      </w:r>
    </w:p>
    <w:p w14:paraId="798A78C1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(C) Evaluating the capacity of the health care system in meeting the growing number and needs of those with Alzheimer's disease and other dementias;</w:t>
      </w:r>
    </w:p>
    <w:p w14:paraId="5047813E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(D) Increasing the number of health care professionals necessary to treat the growing aging and Alzheimer's disease and dementia populations;</w:t>
      </w:r>
    </w:p>
    <w:p w14:paraId="62360E8C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(E) Improving services and access to the services provided in the home and community to delay and decrease the need for institutionalized care for individuals with Alzheimer's disease or other dementias;</w:t>
      </w:r>
    </w:p>
    <w:p w14:paraId="4ED907B2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(F) Improving long-term care, including assisted living, for those with Alzheimer's disease or other dementias;</w:t>
      </w:r>
    </w:p>
    <w:p w14:paraId="770914A6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(G) Assisting unpaid Alzheimer's disease or dementia caregivers;</w:t>
      </w:r>
    </w:p>
    <w:p w14:paraId="326A0E1B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(H) Increasing public awareness of Alzheimer's disease and other dementias;</w:t>
      </w:r>
    </w:p>
    <w:p w14:paraId="29ABE792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(I) Increasing and improving research on Alzheimer's disease and other dementias;</w:t>
      </w:r>
    </w:p>
    <w:p w14:paraId="42DF83A3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(J) Promoting activities to maintain and improve brain health;</w:t>
      </w:r>
    </w:p>
    <w:p w14:paraId="13C9D584" w14:textId="31EDBE75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(K) Improving access to treatments for Alzheimer's disease and other dementias</w:t>
      </w:r>
      <w:r w:rsidR="0077354B">
        <w:rPr>
          <w:color w:val="auto"/>
          <w:u w:val="single"/>
        </w:rPr>
        <w:t>;</w:t>
      </w:r>
    </w:p>
    <w:p w14:paraId="4110DF80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(L) Improving the collection of data and information related to Alzheimer's disease and other dementias and their public health burdens;</w:t>
      </w:r>
    </w:p>
    <w:p w14:paraId="3F5B1455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(M) Improving public safety and addressing the safety-related needs of those with Alzheimer's disease or other dementias;</w:t>
      </w:r>
    </w:p>
    <w:p w14:paraId="2427CAC3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(N) Addressing legal protections for, and legal issues faced by, individuals with Alzheimer's disease or other dementias; and</w:t>
      </w:r>
    </w:p>
    <w:p w14:paraId="259A5210" w14:textId="77777777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 xml:space="preserve">(O) Improving the ways in which the government evaluates and adopts policies to assist individuals diagnosed with Alzheimer's disease or other </w:t>
      </w:r>
      <w:proofErr w:type="gramStart"/>
      <w:r w:rsidRPr="007958E5">
        <w:rPr>
          <w:color w:val="auto"/>
          <w:u w:val="single"/>
        </w:rPr>
        <w:t>dementias</w:t>
      </w:r>
      <w:proofErr w:type="gramEnd"/>
      <w:r w:rsidRPr="007958E5">
        <w:rPr>
          <w:color w:val="auto"/>
          <w:u w:val="single"/>
        </w:rPr>
        <w:t xml:space="preserve"> and their families.</w:t>
      </w:r>
    </w:p>
    <w:p w14:paraId="1D0AB553" w14:textId="291E0D5E" w:rsidR="004F6BAC" w:rsidRPr="007958E5" w:rsidRDefault="004F6BAC" w:rsidP="009B0806">
      <w:pPr>
        <w:pStyle w:val="SectionBody"/>
        <w:widowControl/>
        <w:rPr>
          <w:color w:val="auto"/>
          <w:u w:val="single"/>
        </w:rPr>
      </w:pPr>
      <w:r w:rsidRPr="007958E5">
        <w:rPr>
          <w:color w:val="auto"/>
          <w:u w:val="single"/>
        </w:rPr>
        <w:t>(</w:t>
      </w:r>
      <w:r w:rsidR="0077354B">
        <w:rPr>
          <w:color w:val="auto"/>
          <w:u w:val="single"/>
        </w:rPr>
        <w:t>j</w:t>
      </w:r>
      <w:r w:rsidRPr="007958E5">
        <w:rPr>
          <w:color w:val="auto"/>
          <w:u w:val="single"/>
        </w:rPr>
        <w:t xml:space="preserve">) No later than </w:t>
      </w:r>
      <w:r w:rsidR="00DA11ED">
        <w:rPr>
          <w:color w:val="auto"/>
          <w:u w:val="single"/>
        </w:rPr>
        <w:t>18</w:t>
      </w:r>
      <w:r w:rsidRPr="007958E5">
        <w:rPr>
          <w:color w:val="auto"/>
          <w:u w:val="single"/>
        </w:rPr>
        <w:t xml:space="preserve"> months, the council shall submit a State Alzheimer's Plan to the Joint Committee on Health and the Governor. </w:t>
      </w:r>
      <w:r w:rsidR="00DA11ED">
        <w:rPr>
          <w:color w:val="auto"/>
          <w:u w:val="single"/>
        </w:rPr>
        <w:t xml:space="preserve">The </w:t>
      </w:r>
      <w:r w:rsidR="00DA11ED" w:rsidRPr="007958E5">
        <w:rPr>
          <w:color w:val="auto"/>
          <w:u w:val="single"/>
        </w:rPr>
        <w:t>Alzheimer's Disease and Other Dementia Advisory Council</w:t>
      </w:r>
      <w:r w:rsidR="00DA11ED">
        <w:rPr>
          <w:color w:val="auto"/>
          <w:u w:val="single"/>
        </w:rPr>
        <w:t xml:space="preserve"> terminates on January 1, 2026.</w:t>
      </w:r>
    </w:p>
    <w:p w14:paraId="3EDAE647" w14:textId="77777777" w:rsidR="004F6BAC" w:rsidRPr="007958E5" w:rsidRDefault="004F6BAC" w:rsidP="009B0806">
      <w:pPr>
        <w:pStyle w:val="Note"/>
        <w:widowControl/>
        <w:rPr>
          <w:color w:val="auto"/>
        </w:rPr>
      </w:pPr>
      <w:r w:rsidRPr="007958E5">
        <w:rPr>
          <w:color w:val="auto"/>
        </w:rPr>
        <w:t>NOTE: The purpose of this bill is to create a council to establish a state Alzheimer's Plan.</w:t>
      </w:r>
    </w:p>
    <w:p w14:paraId="169504BE" w14:textId="2DDCA26C" w:rsidR="00E831B3" w:rsidRDefault="004F6BAC" w:rsidP="009B0806">
      <w:pPr>
        <w:pStyle w:val="Note"/>
        <w:widowControl/>
      </w:pPr>
      <w:proofErr w:type="gramStart"/>
      <w:r w:rsidRPr="007958E5">
        <w:rPr>
          <w:color w:val="auto"/>
        </w:rPr>
        <w:t>Strike-throughs</w:t>
      </w:r>
      <w:proofErr w:type="gramEnd"/>
      <w:r w:rsidRPr="007958E5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E831B3" w:rsidSect="004F6BA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D54D" w14:textId="77777777" w:rsidR="00A16768" w:rsidRPr="00B844FE" w:rsidRDefault="00A16768" w:rsidP="00B844FE">
      <w:r>
        <w:separator/>
      </w:r>
    </w:p>
  </w:endnote>
  <w:endnote w:type="continuationSeparator" w:id="0">
    <w:p w14:paraId="7BECE79B" w14:textId="77777777" w:rsidR="00A16768" w:rsidRPr="00B844FE" w:rsidRDefault="00A1676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EAED0" w14:textId="77777777" w:rsidR="004F6BAC" w:rsidRDefault="004F6BAC" w:rsidP="00982A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8983F82" w14:textId="77777777" w:rsidR="004F6BAC" w:rsidRPr="004F6BAC" w:rsidRDefault="004F6BAC" w:rsidP="004F6B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5B78" w14:textId="510024E5" w:rsidR="004F6BAC" w:rsidRDefault="004F6BAC" w:rsidP="00982A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695F715" w14:textId="766971DA" w:rsidR="004F6BAC" w:rsidRPr="004F6BAC" w:rsidRDefault="004F6BAC" w:rsidP="004F6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E707E" w14:textId="77777777" w:rsidR="00A16768" w:rsidRPr="00B844FE" w:rsidRDefault="00A16768" w:rsidP="00B844FE">
      <w:r>
        <w:separator/>
      </w:r>
    </w:p>
  </w:footnote>
  <w:footnote w:type="continuationSeparator" w:id="0">
    <w:p w14:paraId="7816D445" w14:textId="77777777" w:rsidR="00A16768" w:rsidRPr="00B844FE" w:rsidRDefault="00A1676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905E0" w14:textId="5373B29F" w:rsidR="004F6BAC" w:rsidRPr="004F6BAC" w:rsidRDefault="004F6BAC" w:rsidP="004F6BAC">
    <w:pPr>
      <w:pStyle w:val="Header"/>
    </w:pPr>
    <w:r>
      <w:t>CS for HB 4756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8E3C2" w14:textId="10DB7738" w:rsidR="004F6BAC" w:rsidRPr="004F6BAC" w:rsidRDefault="004F6BAC" w:rsidP="004F6BAC">
    <w:pPr>
      <w:pStyle w:val="Header"/>
    </w:pPr>
    <w:r>
      <w:t>CS for HB 4756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96"/>
    <w:rsid w:val="0000526A"/>
    <w:rsid w:val="00081D6D"/>
    <w:rsid w:val="00085D22"/>
    <w:rsid w:val="00097314"/>
    <w:rsid w:val="000C5C77"/>
    <w:rsid w:val="000E647E"/>
    <w:rsid w:val="000F22B7"/>
    <w:rsid w:val="0010070F"/>
    <w:rsid w:val="0015112E"/>
    <w:rsid w:val="001552E7"/>
    <w:rsid w:val="001566B4"/>
    <w:rsid w:val="00164232"/>
    <w:rsid w:val="00191A28"/>
    <w:rsid w:val="001C279E"/>
    <w:rsid w:val="001D459E"/>
    <w:rsid w:val="002010BF"/>
    <w:rsid w:val="0027011C"/>
    <w:rsid w:val="00274200"/>
    <w:rsid w:val="00275740"/>
    <w:rsid w:val="00277D96"/>
    <w:rsid w:val="002A0269"/>
    <w:rsid w:val="00301F44"/>
    <w:rsid w:val="00303684"/>
    <w:rsid w:val="003143F5"/>
    <w:rsid w:val="00314854"/>
    <w:rsid w:val="00331B5A"/>
    <w:rsid w:val="003C51CD"/>
    <w:rsid w:val="004247A2"/>
    <w:rsid w:val="00434614"/>
    <w:rsid w:val="004379FB"/>
    <w:rsid w:val="004B2795"/>
    <w:rsid w:val="004C13DD"/>
    <w:rsid w:val="004E3441"/>
    <w:rsid w:val="004F6BAC"/>
    <w:rsid w:val="004F7044"/>
    <w:rsid w:val="00562810"/>
    <w:rsid w:val="0056411E"/>
    <w:rsid w:val="005A5366"/>
    <w:rsid w:val="00637E73"/>
    <w:rsid w:val="006865E9"/>
    <w:rsid w:val="006871D9"/>
    <w:rsid w:val="00691F3E"/>
    <w:rsid w:val="00694BFB"/>
    <w:rsid w:val="006A106B"/>
    <w:rsid w:val="006C523D"/>
    <w:rsid w:val="006D4036"/>
    <w:rsid w:val="0070502F"/>
    <w:rsid w:val="00736517"/>
    <w:rsid w:val="0077354B"/>
    <w:rsid w:val="007E02CF"/>
    <w:rsid w:val="007F1CF5"/>
    <w:rsid w:val="00834EDE"/>
    <w:rsid w:val="008736AA"/>
    <w:rsid w:val="008B2AB3"/>
    <w:rsid w:val="008D275D"/>
    <w:rsid w:val="009318F8"/>
    <w:rsid w:val="00954B98"/>
    <w:rsid w:val="00980327"/>
    <w:rsid w:val="009B0806"/>
    <w:rsid w:val="009C1EA5"/>
    <w:rsid w:val="009F1067"/>
    <w:rsid w:val="00A16768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F1DCA"/>
    <w:rsid w:val="00D27498"/>
    <w:rsid w:val="00D579FC"/>
    <w:rsid w:val="00D7428E"/>
    <w:rsid w:val="00DA11ED"/>
    <w:rsid w:val="00DE526B"/>
    <w:rsid w:val="00DF199D"/>
    <w:rsid w:val="00E01542"/>
    <w:rsid w:val="00E365F1"/>
    <w:rsid w:val="00E62F48"/>
    <w:rsid w:val="00E831B3"/>
    <w:rsid w:val="00EB203E"/>
    <w:rsid w:val="00EE70CB"/>
    <w:rsid w:val="00F01B45"/>
    <w:rsid w:val="00F23775"/>
    <w:rsid w:val="00F41CA2"/>
    <w:rsid w:val="00F443C0"/>
    <w:rsid w:val="00F62EFB"/>
    <w:rsid w:val="00F939A4"/>
    <w:rsid w:val="00FA7B09"/>
    <w:rsid w:val="00FD4027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F43E09"/>
  <w15:chartTrackingRefBased/>
  <w15:docId w15:val="{83DA398E-67BD-49B6-A19F-6C54DB97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4F6BAC"/>
    <w:rPr>
      <w:rFonts w:eastAsia="Calibri"/>
      <w:b/>
      <w:caps/>
      <w:color w:val="000000"/>
      <w:sz w:val="24"/>
    </w:rPr>
  </w:style>
  <w:style w:type="character" w:styleId="PageNumber">
    <w:name w:val="page number"/>
    <w:basedOn w:val="DefaultParagraphFont"/>
    <w:uiPriority w:val="99"/>
    <w:semiHidden/>
    <w:locked/>
    <w:rsid w:val="004F6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BD9AFBA24A4C60AC16A3E469E4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B48F9-ECDB-41F9-B603-464E9C0A7707}"/>
      </w:docPartPr>
      <w:docPartBody>
        <w:p w:rsidR="00C05A01" w:rsidRDefault="00B72218">
          <w:pPr>
            <w:pStyle w:val="0ABD9AFBA24A4C60AC16A3E469E4AA78"/>
          </w:pPr>
          <w:r w:rsidRPr="00B844FE">
            <w:t>Prefix Text</w:t>
          </w:r>
        </w:p>
      </w:docPartBody>
    </w:docPart>
    <w:docPart>
      <w:docPartPr>
        <w:name w:val="A66552512C684A2E813B3926943E6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4B2C1-D0F5-409E-8AE5-D0D761C10C24}"/>
      </w:docPartPr>
      <w:docPartBody>
        <w:p w:rsidR="00C05A01" w:rsidRDefault="00B72218">
          <w:pPr>
            <w:pStyle w:val="A66552512C684A2E813B3926943E6FD7"/>
          </w:pPr>
          <w:r w:rsidRPr="00B844FE">
            <w:t>[Type here]</w:t>
          </w:r>
        </w:p>
      </w:docPartBody>
    </w:docPart>
    <w:docPart>
      <w:docPartPr>
        <w:name w:val="460F41CA1B8340D3B31ED3F47A0A0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63241-B8D4-4925-933E-8BB112C3BDD3}"/>
      </w:docPartPr>
      <w:docPartBody>
        <w:p w:rsidR="00C05A01" w:rsidRDefault="00B72218">
          <w:pPr>
            <w:pStyle w:val="460F41CA1B8340D3B31ED3F47A0A008B"/>
          </w:pPr>
          <w:r w:rsidRPr="00B844FE">
            <w:t>Number</w:t>
          </w:r>
        </w:p>
      </w:docPartBody>
    </w:docPart>
    <w:docPart>
      <w:docPartPr>
        <w:name w:val="B636002A6E68479F97FF87007A5CD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4D35-5F10-4081-A701-8355DAF7C64E}"/>
      </w:docPartPr>
      <w:docPartBody>
        <w:p w:rsidR="00C05A01" w:rsidRDefault="00B72218">
          <w:pPr>
            <w:pStyle w:val="B636002A6E68479F97FF87007A5CDC3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D8"/>
    <w:rsid w:val="004871D8"/>
    <w:rsid w:val="007D61FE"/>
    <w:rsid w:val="00B72218"/>
    <w:rsid w:val="00C0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BD9AFBA24A4C60AC16A3E469E4AA78">
    <w:name w:val="0ABD9AFBA24A4C60AC16A3E469E4AA78"/>
  </w:style>
  <w:style w:type="paragraph" w:customStyle="1" w:styleId="A66552512C684A2E813B3926943E6FD7">
    <w:name w:val="A66552512C684A2E813B3926943E6FD7"/>
  </w:style>
  <w:style w:type="paragraph" w:customStyle="1" w:styleId="460F41CA1B8340D3B31ED3F47A0A008B">
    <w:name w:val="460F41CA1B8340D3B31ED3F47A0A008B"/>
  </w:style>
  <w:style w:type="character" w:styleId="PlaceholderText">
    <w:name w:val="Placeholder Text"/>
    <w:basedOn w:val="DefaultParagraphFont"/>
    <w:uiPriority w:val="99"/>
    <w:semiHidden/>
    <w:rsid w:val="00C05A01"/>
    <w:rPr>
      <w:color w:val="808080"/>
    </w:rPr>
  </w:style>
  <w:style w:type="paragraph" w:customStyle="1" w:styleId="B636002A6E68479F97FF87007A5CDC35">
    <w:name w:val="B636002A6E68479F97FF87007A5CD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1222</Words>
  <Characters>7013</Characters>
  <Application>Microsoft Office Word</Application>
  <DocSecurity>0</DocSecurity>
  <Lines>132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Debra Rayhill</cp:lastModifiedBy>
  <cp:revision>2</cp:revision>
  <cp:lastPrinted>2024-01-19T20:03:00Z</cp:lastPrinted>
  <dcterms:created xsi:type="dcterms:W3CDTF">2024-01-19T20:03:00Z</dcterms:created>
  <dcterms:modified xsi:type="dcterms:W3CDTF">2024-01-19T20:03:00Z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a572003a5b2a785ea93bed98cc4d47ede12c300b220dd2330c717b47c9a30270</vt:lpwstr>
  </property>
</Properties>
</file>